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55" w:rsidRDefault="00770755" w:rsidP="00770755">
      <w:pPr>
        <w:pStyle w:val="a6"/>
        <w:tabs>
          <w:tab w:val="left" w:pos="603"/>
          <w:tab w:val="left" w:pos="7638"/>
        </w:tabs>
        <w:rPr>
          <w:rFonts w:eastAsia="仿宋_GB2312" w:hint="eastAsia"/>
        </w:rPr>
      </w:pPr>
      <w:r>
        <w:rPr>
          <w:rFonts w:ascii="黑体" w:eastAsia="黑体" w:hint="eastAsia"/>
        </w:rPr>
        <w:t>附</w:t>
      </w:r>
      <w:r w:rsidRPr="00A80E1D">
        <w:rPr>
          <w:rFonts w:ascii="黑体" w:eastAsia="黑体" w:hint="eastAsia"/>
        </w:rPr>
        <w:t>件</w:t>
      </w:r>
      <w:r>
        <w:rPr>
          <w:rFonts w:eastAsia="仿宋_GB2312" w:hint="eastAsia"/>
        </w:rPr>
        <w:t>1</w:t>
      </w:r>
    </w:p>
    <w:p w:rsidR="00770755" w:rsidRDefault="00770755" w:rsidP="00770755">
      <w:pPr>
        <w:pStyle w:val="a6"/>
        <w:tabs>
          <w:tab w:val="left" w:pos="603"/>
          <w:tab w:val="left" w:pos="7638"/>
        </w:tabs>
        <w:rPr>
          <w:rFonts w:eastAsia="仿宋_GB2312" w:hint="eastAsia"/>
        </w:rPr>
      </w:pPr>
    </w:p>
    <w:p w:rsidR="00770755" w:rsidRPr="00A80E1D" w:rsidRDefault="00770755" w:rsidP="00770755">
      <w:pPr>
        <w:pStyle w:val="a6"/>
        <w:tabs>
          <w:tab w:val="left" w:pos="603"/>
          <w:tab w:val="left" w:pos="7638"/>
        </w:tabs>
        <w:snapToGrid w:val="0"/>
        <w:jc w:val="center"/>
        <w:rPr>
          <w:rFonts w:ascii="文星标宋" w:eastAsia="文星标宋" w:hAnsi="文星标宋" w:hint="eastAsia"/>
          <w:sz w:val="44"/>
          <w:szCs w:val="44"/>
        </w:rPr>
      </w:pPr>
      <w:bookmarkStart w:id="0" w:name="_GoBack"/>
      <w:r w:rsidRPr="00A80E1D">
        <w:rPr>
          <w:rFonts w:ascii="文星标宋" w:eastAsia="文星标宋" w:hAnsi="文星标宋" w:hint="eastAsia"/>
          <w:sz w:val="44"/>
          <w:szCs w:val="44"/>
        </w:rPr>
        <w:t>天津市开展“证照分离”改革试点的具体事项表</w:t>
      </w:r>
      <w:bookmarkEnd w:id="0"/>
    </w:p>
    <w:p w:rsidR="00770755" w:rsidRPr="0018281E" w:rsidRDefault="00770755" w:rsidP="00770755">
      <w:pPr>
        <w:pStyle w:val="a6"/>
        <w:tabs>
          <w:tab w:val="left" w:pos="603"/>
          <w:tab w:val="left" w:pos="7638"/>
        </w:tabs>
        <w:jc w:val="center"/>
        <w:rPr>
          <w:rFonts w:eastAsia="楷体_GB2312"/>
          <w:szCs w:val="32"/>
        </w:rPr>
      </w:pPr>
      <w:r w:rsidRPr="0018281E">
        <w:rPr>
          <w:rFonts w:eastAsia="楷体_GB2312"/>
          <w:szCs w:val="32"/>
        </w:rPr>
        <w:t>（共</w:t>
      </w:r>
      <w:r w:rsidRPr="0018281E">
        <w:rPr>
          <w:rFonts w:eastAsia="楷体_GB2312"/>
          <w:szCs w:val="32"/>
        </w:rPr>
        <w:t>92</w:t>
      </w:r>
      <w:r w:rsidRPr="0018281E">
        <w:rPr>
          <w:rFonts w:eastAsia="楷体_GB2312"/>
          <w:szCs w:val="32"/>
        </w:rPr>
        <w:t>项）</w:t>
      </w:r>
    </w:p>
    <w:p w:rsidR="00770755" w:rsidRDefault="00770755" w:rsidP="00770755">
      <w:pPr>
        <w:pStyle w:val="a6"/>
        <w:tabs>
          <w:tab w:val="left" w:pos="603"/>
          <w:tab w:val="left" w:pos="7638"/>
        </w:tabs>
        <w:snapToGrid w:val="0"/>
        <w:rPr>
          <w:rFonts w:eastAsia="仿宋_GB2312" w:hint="eastAsia"/>
        </w:rPr>
      </w:pPr>
    </w:p>
    <w:tbl>
      <w:tblPr>
        <w:tblW w:w="5232" w:type="pct"/>
        <w:jc w:val="center"/>
        <w:tblLook w:val="0000" w:firstRow="0" w:lastRow="0" w:firstColumn="0" w:lastColumn="0" w:noHBand="0" w:noVBand="0"/>
      </w:tblPr>
      <w:tblGrid>
        <w:gridCol w:w="461"/>
        <w:gridCol w:w="3073"/>
        <w:gridCol w:w="2201"/>
        <w:gridCol w:w="1083"/>
        <w:gridCol w:w="923"/>
        <w:gridCol w:w="1054"/>
        <w:gridCol w:w="1184"/>
        <w:gridCol w:w="990"/>
        <w:gridCol w:w="2369"/>
      </w:tblGrid>
      <w:tr w:rsidR="00770755" w:rsidRPr="003A0CE4" w:rsidTr="003B624E">
        <w:trPr>
          <w:trHeight w:val="375"/>
          <w:tblHeader/>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序号</w:t>
            </w:r>
          </w:p>
        </w:tc>
        <w:tc>
          <w:tcPr>
            <w:tcW w:w="115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事项名称</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实施机关</w:t>
            </w:r>
          </w:p>
        </w:tc>
        <w:tc>
          <w:tcPr>
            <w:tcW w:w="1961" w:type="pct"/>
            <w:gridSpan w:val="5"/>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改革方式</w:t>
            </w:r>
          </w:p>
        </w:tc>
        <w:tc>
          <w:tcPr>
            <w:tcW w:w="88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备注</w:t>
            </w:r>
          </w:p>
        </w:tc>
      </w:tr>
      <w:tr w:rsidR="00770755" w:rsidRPr="003A0CE4" w:rsidTr="003B624E">
        <w:trPr>
          <w:trHeight w:val="405"/>
          <w:tblHeader/>
          <w:jc w:val="center"/>
        </w:trPr>
        <w:tc>
          <w:tcPr>
            <w:tcW w:w="173" w:type="pct"/>
            <w:vMerge/>
            <w:tcBorders>
              <w:top w:val="single" w:sz="4" w:space="0" w:color="auto"/>
              <w:left w:val="single" w:sz="4" w:space="0" w:color="auto"/>
              <w:bottom w:val="single" w:sz="4" w:space="0" w:color="auto"/>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1152" w:type="pct"/>
            <w:vMerge/>
            <w:tcBorders>
              <w:top w:val="single" w:sz="4" w:space="0" w:color="auto"/>
              <w:left w:val="single" w:sz="4" w:space="0" w:color="auto"/>
              <w:bottom w:val="single" w:sz="4" w:space="0" w:color="000000"/>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825" w:type="pct"/>
            <w:vMerge/>
            <w:tcBorders>
              <w:top w:val="single" w:sz="4" w:space="0" w:color="auto"/>
              <w:left w:val="single" w:sz="4" w:space="0" w:color="auto"/>
              <w:bottom w:val="single" w:sz="4" w:space="0" w:color="auto"/>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752" w:type="pct"/>
            <w:gridSpan w:val="2"/>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取消审批</w:t>
            </w:r>
          </w:p>
        </w:tc>
        <w:tc>
          <w:tcPr>
            <w:tcW w:w="1210" w:type="pct"/>
            <w:gridSpan w:val="3"/>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保留审批</w:t>
            </w:r>
          </w:p>
        </w:tc>
        <w:tc>
          <w:tcPr>
            <w:tcW w:w="888" w:type="pct"/>
            <w:vMerge/>
            <w:tcBorders>
              <w:top w:val="single" w:sz="4" w:space="0" w:color="auto"/>
              <w:left w:val="single" w:sz="4" w:space="0" w:color="auto"/>
              <w:bottom w:val="single" w:sz="4" w:space="0" w:color="000000"/>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r>
      <w:tr w:rsidR="00770755" w:rsidRPr="003A0CE4" w:rsidTr="003B624E">
        <w:trPr>
          <w:trHeight w:val="1015"/>
          <w:tblHeader/>
          <w:jc w:val="center"/>
        </w:trPr>
        <w:tc>
          <w:tcPr>
            <w:tcW w:w="173" w:type="pct"/>
            <w:vMerge/>
            <w:tcBorders>
              <w:top w:val="single" w:sz="4" w:space="0" w:color="auto"/>
              <w:left w:val="single" w:sz="4" w:space="0" w:color="auto"/>
              <w:bottom w:val="single" w:sz="4" w:space="0" w:color="auto"/>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1152" w:type="pct"/>
            <w:vMerge/>
            <w:tcBorders>
              <w:top w:val="single" w:sz="4" w:space="0" w:color="auto"/>
              <w:left w:val="single" w:sz="4" w:space="0" w:color="auto"/>
              <w:bottom w:val="single" w:sz="4" w:space="0" w:color="000000"/>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825" w:type="pct"/>
            <w:vMerge/>
            <w:tcBorders>
              <w:top w:val="single" w:sz="4" w:space="0" w:color="auto"/>
              <w:left w:val="single" w:sz="4" w:space="0" w:color="auto"/>
              <w:bottom w:val="single" w:sz="4" w:space="0" w:color="auto"/>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完全取消审批</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审批改为备案</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全面实行告知承诺制</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提高透明度和可预期性</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黑体" w:eastAsia="黑体" w:hAnsi="宋体" w:cs="宋体"/>
                <w:color w:val="000000"/>
                <w:kern w:val="0"/>
                <w:sz w:val="24"/>
              </w:rPr>
            </w:pPr>
            <w:r w:rsidRPr="003A0CE4">
              <w:rPr>
                <w:rFonts w:ascii="黑体" w:eastAsia="黑体" w:hAnsi="宋体" w:cs="宋体" w:hint="eastAsia"/>
                <w:color w:val="000000"/>
                <w:kern w:val="0"/>
                <w:sz w:val="24"/>
              </w:rPr>
              <w:t>强化准入监管</w:t>
            </w:r>
          </w:p>
        </w:tc>
        <w:tc>
          <w:tcPr>
            <w:tcW w:w="888" w:type="pct"/>
            <w:vMerge/>
            <w:tcBorders>
              <w:top w:val="single" w:sz="4" w:space="0" w:color="auto"/>
              <w:left w:val="single" w:sz="4" w:space="0" w:color="auto"/>
              <w:bottom w:val="single" w:sz="4" w:space="0" w:color="000000"/>
              <w:right w:val="single" w:sz="4" w:space="0" w:color="auto"/>
            </w:tcBorders>
            <w:vAlign w:val="center"/>
          </w:tcPr>
          <w:p w:rsidR="00770755" w:rsidRPr="003A0CE4" w:rsidRDefault="00770755" w:rsidP="003B624E">
            <w:pPr>
              <w:widowControl/>
              <w:snapToGrid w:val="0"/>
              <w:jc w:val="left"/>
              <w:rPr>
                <w:rFonts w:ascii="黑体" w:eastAsia="黑体" w:hAnsi="宋体" w:cs="宋体"/>
                <w:color w:val="000000"/>
                <w:kern w:val="0"/>
                <w:sz w:val="24"/>
              </w:rPr>
            </w:pP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药品异地广告备案</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放射性药品使用许可证核发、变更、换证</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仅限该事项中“医疗机构放射性药品使用许可(一、二类)”的情形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因私出入境中介机构资格认定 (境外就业、留学除外)</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90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道路旅客运输及班线经营许可（区县域内）</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仅限该事项中“公共汽车和电车客运车辆营运证核发 (区县许可事项)”的情形</w:t>
            </w:r>
          </w:p>
        </w:tc>
      </w:tr>
      <w:tr w:rsidR="00770755" w:rsidRPr="003A0CE4" w:rsidTr="003B624E">
        <w:trPr>
          <w:trHeight w:val="85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设立或变更娱乐场所许可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仅限该事项中“营业性棋牌室设立许可和营业性棋牌包房设立许可”的情形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仿制药生物等效性试验审批</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食品药品监管总局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645"/>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食品经营许可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w:t>
            </w:r>
            <w:r w:rsidRPr="00F30794">
              <w:rPr>
                <w:rFonts w:eastAsia="仿宋_GB2312"/>
                <w:color w:val="000000"/>
                <w:kern w:val="0"/>
                <w:sz w:val="24"/>
              </w:rPr>
              <w:t>50</w:t>
            </w:r>
            <w:r w:rsidRPr="003A0CE4">
              <w:rPr>
                <w:rFonts w:ascii="仿宋_GB2312" w:eastAsia="仿宋_GB2312" w:hAnsi="宋体" w:cs="宋体" w:hint="eastAsia"/>
                <w:color w:val="000000"/>
                <w:kern w:val="0"/>
                <w:sz w:val="24"/>
              </w:rPr>
              <w:t>平方米以下小型餐饮的经营许可”的情形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首次进口非特殊用途化妆品行政许可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食品药品监管总局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7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电影摄制、发行、放映单位及电影制片单位许可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文化广播影视</w:t>
            </w:r>
            <w:r w:rsidRPr="003A0CE4">
              <w:rPr>
                <w:rFonts w:ascii="仿宋_GB2312" w:eastAsia="仿宋_GB2312" w:hAnsi="宋体" w:cs="宋体" w:hint="eastAsia"/>
                <w:color w:val="000000"/>
                <w:kern w:val="0"/>
                <w:sz w:val="24"/>
              </w:rPr>
              <w:t>局、滨海新区行政审批局、自贸试</w:t>
            </w:r>
            <w:r w:rsidRPr="003A0CE4">
              <w:rPr>
                <w:rFonts w:ascii="仿宋_GB2312" w:eastAsia="仿宋_GB2312" w:hAnsi="宋体" w:cs="宋体" w:hint="eastAsia"/>
                <w:color w:val="000000"/>
                <w:kern w:val="0"/>
                <w:sz w:val="24"/>
              </w:rPr>
              <w:lastRenderedPageBreak/>
              <w:t>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lastRenderedPageBreak/>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仅限该事项中“电影放映单位设立审批和设立外商投资</w:t>
            </w:r>
            <w:r w:rsidRPr="003A0CE4">
              <w:rPr>
                <w:rFonts w:ascii="仿宋_GB2312" w:eastAsia="仿宋_GB2312" w:hAnsi="宋体" w:cs="宋体" w:hint="eastAsia"/>
                <w:color w:val="000000"/>
                <w:kern w:val="0"/>
                <w:sz w:val="24"/>
              </w:rPr>
              <w:lastRenderedPageBreak/>
              <w:t>电影院许可”的情形</w:t>
            </w:r>
          </w:p>
        </w:tc>
      </w:tr>
      <w:tr w:rsidR="00770755" w:rsidRPr="003A0CE4" w:rsidTr="003B624E">
        <w:trPr>
          <w:trHeight w:val="87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10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出版物零售单位设立、变更许可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仅限该事项中“从事出版物零售业务许可”的情形</w:t>
            </w:r>
          </w:p>
        </w:tc>
      </w:tr>
      <w:tr w:rsidR="00770755" w:rsidRPr="003A0CE4" w:rsidTr="003B624E">
        <w:trPr>
          <w:trHeight w:val="169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从事包装装潢印刷品和其他印刷品印刷经营活动的企业设立、变更许可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仅限该事项中“设立从事包装装潢印刷品和其他印刷品印刷经营活动的企业审批</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不含商标、票据、保密印刷</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”和“印刷业经营者兼营包装装潢和其他印刷品印刷经营活动审批</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不含商标、票据、保密印刷</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”的情形</w:t>
            </w:r>
          </w:p>
        </w:tc>
      </w:tr>
      <w:tr w:rsidR="00770755" w:rsidRPr="003A0CE4" w:rsidTr="003B624E">
        <w:trPr>
          <w:trHeight w:val="1425"/>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12</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音像及电子出版物制作单位设立、变更许可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仅限该事项中“音像制作单位设立审批、电子出版物制作单位设立审批”和“音像制作单位、电子出版物制作单位变更名称、业务范围,或者兼并、合并、分立审批”的情形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互联网药品（医疗器械）信息交易服务许可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仅限该事项中“互联网药品信息服务企业审批”的情形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医疗、药品、医疗器械、保健食品和农药、兽药广告许可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仅限该事项中“医疗器械广告审查”的情形</w:t>
            </w:r>
          </w:p>
        </w:tc>
      </w:tr>
      <w:tr w:rsidR="00770755" w:rsidRPr="003A0CE4" w:rsidTr="003B624E">
        <w:trPr>
          <w:trHeight w:val="88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从事城市生活垃圾经营性清扫、收集、运输、处理服务许可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16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保安机构设立许可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仅限该事项中“保安培训许可证核发”的情形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公章刻制业特种行业许可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典当业特种行业许可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645"/>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19</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旅馆业特种行业许可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宋体" w:hAnsi="宋体" w:cs="宋体"/>
                <w:color w:val="000000"/>
                <w:kern w:val="0"/>
                <w:sz w:val="24"/>
              </w:rPr>
            </w:pPr>
            <w:r w:rsidRPr="003A0CE4">
              <w:rPr>
                <w:rFonts w:ascii="宋体"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制造、修理计量器具许可证签发</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仅限该事项中“修理计量器具的企业审批”的情形</w:t>
            </w:r>
          </w:p>
        </w:tc>
      </w:tr>
      <w:tr w:rsidR="00770755" w:rsidRPr="003A0CE4" w:rsidTr="003B624E">
        <w:trPr>
          <w:trHeight w:val="84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21</w:t>
            </w:r>
          </w:p>
        </w:tc>
        <w:tc>
          <w:tcPr>
            <w:tcW w:w="1152"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道路运输站（场）经营许可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22</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建筑活动从业企业资质许可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天津市建委</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仅限该事项中“建筑业企业资质申请、升级、增项、变更许可”的情形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23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房地产开发企业资质许可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天津市建委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4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道路货物运输经营许可（危险货物除外）</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仅限该事项中“道路普通货运经营许可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货运出租、搬场运输除外</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”的情形</w:t>
            </w:r>
          </w:p>
        </w:tc>
      </w:tr>
      <w:tr w:rsidR="00770755" w:rsidRPr="003A0CE4" w:rsidTr="003B624E">
        <w:trPr>
          <w:trHeight w:val="84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机动车维修经营许可</w:t>
            </w:r>
          </w:p>
        </w:tc>
        <w:tc>
          <w:tcPr>
            <w:tcW w:w="825" w:type="pct"/>
            <w:tcBorders>
              <w:top w:val="nil"/>
              <w:left w:val="nil"/>
              <w:bottom w:val="single" w:sz="4" w:space="0" w:color="auto"/>
              <w:right w:val="single" w:sz="4" w:space="0" w:color="auto"/>
            </w:tcBorders>
            <w:shd w:val="clear" w:color="auto" w:fill="auto"/>
            <w:vAlign w:val="center"/>
          </w:tcPr>
          <w:p w:rsidR="00770755" w:rsidRPr="00A80E1D" w:rsidRDefault="00770755" w:rsidP="003B624E">
            <w:pPr>
              <w:widowControl/>
              <w:snapToGrid w:val="0"/>
              <w:jc w:val="left"/>
              <w:rPr>
                <w:rFonts w:ascii="仿宋_GB2312" w:eastAsia="仿宋_GB2312" w:hAnsi="宋体" w:cs="宋体"/>
                <w:color w:val="000000"/>
                <w:spacing w:val="-2"/>
                <w:kern w:val="0"/>
                <w:sz w:val="24"/>
              </w:rPr>
            </w:pPr>
            <w:r w:rsidRPr="00A80E1D">
              <w:rPr>
                <w:rFonts w:ascii="仿宋_GB2312" w:eastAsia="仿宋_GB2312" w:hAnsi="宋体" w:cs="宋体" w:hint="eastAsia"/>
                <w:color w:val="000000"/>
                <w:spacing w:val="-2"/>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4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公共场所卫生许可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设立中外合作职业技能培训机构许可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天津市人力社保局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28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假肢和矫形器（辅助器具）生产装配企业资格认定</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天津市民政局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12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29</w:t>
            </w:r>
          </w:p>
        </w:tc>
        <w:tc>
          <w:tcPr>
            <w:tcW w:w="1152"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水路运输、水路运输辅助业经营许可</w:t>
            </w:r>
          </w:p>
        </w:tc>
        <w:tc>
          <w:tcPr>
            <w:tcW w:w="82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交通运输部、天津市交通运输委</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滨</w:t>
            </w:r>
            <w:r w:rsidRPr="0018281E">
              <w:rPr>
                <w:rFonts w:ascii="仿宋_GB2312" w:eastAsia="仿宋_GB2312" w:hAnsi="宋体" w:cs="宋体" w:hint="eastAsia"/>
                <w:color w:val="000000"/>
                <w:spacing w:val="-6"/>
                <w:kern w:val="0"/>
                <w:sz w:val="24"/>
              </w:rPr>
              <w:t>海新区行政审批局、</w:t>
            </w:r>
            <w:r w:rsidRPr="003A0CE4">
              <w:rPr>
                <w:rFonts w:ascii="仿宋_GB2312" w:eastAsia="仿宋_GB2312" w:hAnsi="宋体" w:cs="宋体" w:hint="eastAsia"/>
                <w:color w:val="000000"/>
                <w:kern w:val="0"/>
                <w:sz w:val="24"/>
              </w:rPr>
              <w:t>自贸试验区片区所在功能区管委会</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仅限该事项中“国际船舶管理业务经营审批”和“国内水路运输业务经营许可”的情形</w:t>
            </w:r>
          </w:p>
        </w:tc>
      </w:tr>
      <w:tr w:rsidR="00770755" w:rsidRPr="003A0CE4" w:rsidTr="003B624E">
        <w:trPr>
          <w:trHeight w:val="69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30</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港口经营许可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天津市交通运输委</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仅限该事项中“港口经营许可和经营港口理货业务许可”的情形</w:t>
            </w:r>
          </w:p>
        </w:tc>
      </w:tr>
      <w:tr w:rsidR="00770755" w:rsidRPr="003A0CE4" w:rsidTr="003B624E">
        <w:trPr>
          <w:trHeight w:val="85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机动车驾驶员培训许可</w:t>
            </w:r>
          </w:p>
        </w:tc>
        <w:tc>
          <w:tcPr>
            <w:tcW w:w="825" w:type="pct"/>
            <w:tcBorders>
              <w:top w:val="nil"/>
              <w:left w:val="nil"/>
              <w:bottom w:val="single" w:sz="4" w:space="0" w:color="auto"/>
              <w:right w:val="single" w:sz="4" w:space="0" w:color="auto"/>
            </w:tcBorders>
            <w:shd w:val="clear" w:color="auto" w:fill="auto"/>
            <w:vAlign w:val="center"/>
          </w:tcPr>
          <w:p w:rsidR="00770755" w:rsidRPr="00A80E1D" w:rsidRDefault="00770755" w:rsidP="003B624E">
            <w:pPr>
              <w:widowControl/>
              <w:snapToGrid w:val="0"/>
              <w:jc w:val="left"/>
              <w:rPr>
                <w:rFonts w:ascii="仿宋_GB2312" w:eastAsia="仿宋_GB2312" w:hAnsi="宋体" w:cs="宋体"/>
                <w:color w:val="000000"/>
                <w:spacing w:val="-2"/>
                <w:kern w:val="0"/>
                <w:sz w:val="24"/>
              </w:rPr>
            </w:pPr>
            <w:r w:rsidRPr="00A80E1D">
              <w:rPr>
                <w:rFonts w:ascii="仿宋_GB2312" w:eastAsia="仿宋_GB2312" w:hAnsi="宋体" w:cs="宋体" w:hint="eastAsia"/>
                <w:color w:val="000000"/>
                <w:spacing w:val="-2"/>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5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道路旅客运输及班线经营许可（区县域内）</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仅限该事项中“道路客运经营许可证核发”和“道路旅客运输经营许可”的情形</w:t>
            </w:r>
          </w:p>
        </w:tc>
      </w:tr>
      <w:tr w:rsidR="00770755" w:rsidRPr="003A0CE4" w:rsidTr="003B624E">
        <w:trPr>
          <w:trHeight w:val="85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道路货物运输经营许可（危险货物除外）</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w:t>
            </w:r>
            <w:r w:rsidRPr="003A0CE4">
              <w:rPr>
                <w:rFonts w:ascii="仿宋_GB2312" w:eastAsia="仿宋_GB2312" w:hAnsi="宋体" w:cs="宋体" w:hint="eastAsia"/>
                <w:color w:val="000000"/>
                <w:kern w:val="0"/>
                <w:sz w:val="24"/>
              </w:rPr>
              <w:lastRenderedPageBreak/>
              <w:t>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lastRenderedPageBreak/>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A80E1D" w:rsidRDefault="00770755" w:rsidP="003B624E">
            <w:pPr>
              <w:widowControl/>
              <w:snapToGrid w:val="0"/>
              <w:jc w:val="left"/>
              <w:rPr>
                <w:rFonts w:ascii="仿宋_GB2312" w:eastAsia="仿宋_GB2312" w:hAnsi="宋体" w:cs="宋体"/>
                <w:color w:val="000000"/>
                <w:spacing w:val="-6"/>
                <w:kern w:val="0"/>
                <w:sz w:val="24"/>
              </w:rPr>
            </w:pPr>
            <w:r w:rsidRPr="00A80E1D">
              <w:rPr>
                <w:rFonts w:ascii="仿宋_GB2312" w:eastAsia="仿宋_GB2312" w:hAnsi="宋体" w:cs="宋体" w:hint="eastAsia"/>
                <w:color w:val="000000"/>
                <w:spacing w:val="-6"/>
                <w:kern w:val="0"/>
                <w:sz w:val="24"/>
              </w:rPr>
              <w:t>仅限该事项中“道路货</w:t>
            </w:r>
            <w:r w:rsidRPr="00A80E1D">
              <w:rPr>
                <w:rFonts w:ascii="仿宋_GB2312" w:eastAsia="仿宋_GB2312" w:hAnsi="宋体" w:cs="宋体" w:hint="eastAsia"/>
                <w:color w:val="000000"/>
                <w:spacing w:val="-4"/>
                <w:kern w:val="0"/>
                <w:sz w:val="24"/>
              </w:rPr>
              <w:t>运经营许可证核发”和“道路普通货</w:t>
            </w:r>
            <w:r w:rsidRPr="00A80E1D">
              <w:rPr>
                <w:rFonts w:ascii="仿宋_GB2312" w:eastAsia="仿宋_GB2312" w:hAnsi="宋体" w:cs="宋体" w:hint="eastAsia"/>
                <w:color w:val="000000"/>
                <w:spacing w:val="-4"/>
                <w:kern w:val="0"/>
                <w:sz w:val="24"/>
              </w:rPr>
              <w:lastRenderedPageBreak/>
              <w:t>运经营</w:t>
            </w:r>
            <w:r w:rsidRPr="00A80E1D">
              <w:rPr>
                <w:rFonts w:ascii="仿宋_GB2312" w:eastAsia="仿宋_GB2312" w:hAnsi="宋体" w:cs="宋体" w:hint="eastAsia"/>
                <w:color w:val="000000"/>
                <w:spacing w:val="-6"/>
                <w:kern w:val="0"/>
                <w:sz w:val="24"/>
              </w:rPr>
              <w:t>许可</w:t>
            </w:r>
            <w:r>
              <w:rPr>
                <w:rFonts w:ascii="仿宋_GB2312" w:eastAsia="仿宋_GB2312" w:hAnsi="宋体" w:cs="宋体" w:hint="eastAsia"/>
                <w:color w:val="000000"/>
                <w:spacing w:val="-6"/>
                <w:kern w:val="0"/>
                <w:sz w:val="24"/>
              </w:rPr>
              <w:t>（</w:t>
            </w:r>
            <w:r w:rsidRPr="00A80E1D">
              <w:rPr>
                <w:rFonts w:ascii="仿宋_GB2312" w:eastAsia="仿宋_GB2312" w:hAnsi="宋体" w:cs="宋体" w:hint="eastAsia"/>
                <w:color w:val="000000"/>
                <w:spacing w:val="-6"/>
                <w:kern w:val="0"/>
                <w:sz w:val="24"/>
              </w:rPr>
              <w:t>货运出租、搬场运输</w:t>
            </w:r>
            <w:r>
              <w:rPr>
                <w:rFonts w:ascii="仿宋_GB2312" w:eastAsia="仿宋_GB2312" w:hAnsi="宋体" w:cs="宋体" w:hint="eastAsia"/>
                <w:color w:val="000000"/>
                <w:spacing w:val="-6"/>
                <w:kern w:val="0"/>
                <w:sz w:val="24"/>
              </w:rPr>
              <w:t>）</w:t>
            </w:r>
            <w:r w:rsidRPr="00A80E1D">
              <w:rPr>
                <w:rFonts w:ascii="仿宋_GB2312" w:eastAsia="仿宋_GB2312" w:hAnsi="宋体" w:cs="宋体" w:hint="eastAsia"/>
                <w:color w:val="000000"/>
                <w:spacing w:val="-6"/>
                <w:kern w:val="0"/>
                <w:sz w:val="24"/>
              </w:rPr>
              <w:t>”的情形</w:t>
            </w:r>
          </w:p>
        </w:tc>
      </w:tr>
      <w:tr w:rsidR="00770755" w:rsidRPr="003A0CE4" w:rsidTr="003B624E">
        <w:trPr>
          <w:trHeight w:val="171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34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演出经纪机构、演出场所经营单位及演出团体设立许可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文化部、天津市</w:t>
            </w:r>
            <w:r>
              <w:rPr>
                <w:rFonts w:ascii="仿宋_GB2312" w:eastAsia="仿宋_GB2312" w:hAnsi="宋体" w:cs="宋体" w:hint="eastAsia"/>
                <w:color w:val="000000"/>
                <w:kern w:val="0"/>
                <w:sz w:val="24"/>
              </w:rPr>
              <w:t>文化广播影视</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A80E1D" w:rsidRDefault="00770755" w:rsidP="003B624E">
            <w:pPr>
              <w:widowControl/>
              <w:snapToGrid w:val="0"/>
              <w:jc w:val="left"/>
              <w:rPr>
                <w:rFonts w:ascii="仿宋_GB2312" w:eastAsia="仿宋_GB2312" w:hAnsi="宋体" w:cs="宋体"/>
                <w:color w:val="000000"/>
                <w:spacing w:val="-6"/>
                <w:kern w:val="0"/>
                <w:sz w:val="24"/>
              </w:rPr>
            </w:pPr>
            <w:r w:rsidRPr="00A80E1D">
              <w:rPr>
                <w:rFonts w:ascii="仿宋_GB2312" w:eastAsia="仿宋_GB2312" w:hAnsi="宋体" w:cs="宋体" w:hint="eastAsia"/>
                <w:color w:val="000000"/>
                <w:spacing w:val="-6"/>
                <w:kern w:val="0"/>
                <w:sz w:val="24"/>
              </w:rPr>
              <w:t>仅限该事项中“中外合资经营、 中外合作经</w:t>
            </w:r>
            <w:r w:rsidRPr="00A80E1D">
              <w:rPr>
                <w:rFonts w:ascii="仿宋_GB2312" w:eastAsia="仿宋_GB2312" w:hAnsi="宋体" w:cs="宋体" w:hint="eastAsia"/>
                <w:color w:val="000000"/>
                <w:spacing w:val="-4"/>
                <w:kern w:val="0"/>
                <w:sz w:val="24"/>
              </w:rPr>
              <w:t>营演出经纪机构设立审批”和“港、澳投资者在内地投资设立合</w:t>
            </w:r>
            <w:r w:rsidRPr="00A80E1D">
              <w:rPr>
                <w:rFonts w:ascii="仿宋_GB2312" w:eastAsia="仿宋_GB2312" w:hAnsi="宋体" w:cs="宋体" w:hint="eastAsia"/>
                <w:color w:val="000000"/>
                <w:spacing w:val="-6"/>
                <w:kern w:val="0"/>
                <w:sz w:val="24"/>
              </w:rPr>
              <w:t>资、合作、独资经营的演出经纪机构审批”以及“台湾地区投资者在内地投资设立合资、合作经营的演出经纪机构审批”的情形</w:t>
            </w:r>
          </w:p>
        </w:tc>
      </w:tr>
      <w:tr w:rsidR="00770755" w:rsidRPr="003A0CE4" w:rsidTr="003B624E">
        <w:trPr>
          <w:trHeight w:val="1784"/>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设立互联网上网服务营业场所许可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仅限该事项中“港、 澳服务提供者在内地设立互联网上网服务营业场所审批”的情形</w:t>
            </w:r>
          </w:p>
        </w:tc>
      </w:tr>
      <w:tr w:rsidR="00770755" w:rsidRPr="003A0CE4" w:rsidTr="003B624E">
        <w:trPr>
          <w:trHeight w:val="1197"/>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36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文物商店设立、销售文物及拍卖企业拍卖文物许可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文化广播影视</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仅限该事项中“拍卖企业经营文物拍卖许可”的情形</w:t>
            </w:r>
          </w:p>
        </w:tc>
      </w:tr>
      <w:tr w:rsidR="00770755" w:rsidRPr="003A0CE4" w:rsidTr="003B624E">
        <w:trPr>
          <w:trHeight w:val="156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设立或变更娱乐场所许可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仅限该事项中“歌舞娱乐场所设立审批”和“游艺娱乐场所设立审批”的情形</w:t>
            </w:r>
          </w:p>
        </w:tc>
      </w:tr>
      <w:tr w:rsidR="00770755" w:rsidRPr="003A0CE4" w:rsidTr="003B624E">
        <w:trPr>
          <w:trHeight w:val="736"/>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口岸卫生许可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天津出入境检验检疫局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89"/>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39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进出口商品检验鉴定机构许可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质检总局、天津出入境检验检疫局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36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设立旅行社许可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天津市旅游局、滨海新区行政审批局、自贸试验区片区所在功能区管委会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仅限该事项中“外商投资旅行社业务经营许可”和“旅行社业务经营许可”的情形，其中设立旅行社许可为天津市旅游局委托滨海新区行政审批</w:t>
            </w:r>
            <w:r w:rsidRPr="003A0CE4">
              <w:rPr>
                <w:rFonts w:ascii="仿宋_GB2312" w:eastAsia="仿宋_GB2312" w:hAnsi="宋体" w:cs="宋体" w:hint="eastAsia"/>
                <w:color w:val="000000"/>
                <w:kern w:val="0"/>
                <w:sz w:val="24"/>
              </w:rPr>
              <w:lastRenderedPageBreak/>
              <w:t>局和自贸试验区片区所在功能区管委会实施</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41</w:t>
            </w:r>
          </w:p>
        </w:tc>
        <w:tc>
          <w:tcPr>
            <w:tcW w:w="1152"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会计师事务所设立许可</w:t>
            </w:r>
          </w:p>
        </w:tc>
        <w:tc>
          <w:tcPr>
            <w:tcW w:w="82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天津市财政局</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仅限该事项中“会计师事务所及其分支机构设立审批”的情形</w:t>
            </w:r>
          </w:p>
        </w:tc>
      </w:tr>
      <w:tr w:rsidR="00770755" w:rsidRPr="003A0CE4" w:rsidTr="003B624E">
        <w:trPr>
          <w:trHeight w:val="105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42</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从事会计代理记账业务中介机构许可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仅限该事项中“中介机构从事会计代理记账业务审批”的情形</w:t>
            </w:r>
          </w:p>
        </w:tc>
      </w:tr>
      <w:tr w:rsidR="00770755" w:rsidRPr="003A0CE4" w:rsidTr="003B624E">
        <w:trPr>
          <w:trHeight w:val="81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饲料和饲料添加剂生产许可、饲料添加剂和添加剂预混合饲料产品批准文号核发</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天津市农委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仅限该事项中“设立饲料添加剂、 添加剂预混合饲料生产企业审批”的情形</w:t>
            </w:r>
          </w:p>
        </w:tc>
      </w:tr>
      <w:tr w:rsidR="00770755" w:rsidRPr="003A0CE4" w:rsidTr="003B624E">
        <w:trPr>
          <w:trHeight w:val="97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设置医疗机构许可和执业登记、变更</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天津市卫生计生委、滨海新区行政审批局、自贸试验区片区所在功能区管委会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仅限该事项中“营利性医疗机构设置审批”的情形</w:t>
            </w:r>
          </w:p>
        </w:tc>
      </w:tr>
      <w:tr w:rsidR="00770755" w:rsidRPr="003A0CE4" w:rsidTr="003B624E">
        <w:trPr>
          <w:trHeight w:val="97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45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消毒产品生产企业（一次性使用医疗用品的生产企业除外）卫生许可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天津市卫生计生委、滨海新区行政审批局、自贸试验区片区所在功能区管委会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测绘资质许可（甲级）</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国家测绘地信局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测绘资质许可（乙、丙、丁级）</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天津市规划局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燃气经营许可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天津市建委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91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49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经营高危险性体育项目许可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企业及分公司申请取得拍卖业务许可</w:t>
            </w:r>
          </w:p>
        </w:tc>
        <w:tc>
          <w:tcPr>
            <w:tcW w:w="82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天津市商务委</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8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粮食收购资格许可</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88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52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设立养老机构许可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保安机构设立许可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滨海新区公安局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仅限该事项中“保安服务许可证核发”的情形</w:t>
            </w:r>
          </w:p>
        </w:tc>
      </w:tr>
      <w:tr w:rsidR="00770755" w:rsidRPr="003A0CE4" w:rsidTr="003B624E">
        <w:trPr>
          <w:trHeight w:val="126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出版物批发单位设立、变更许可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仅限该事项中“从事出版物批发业务许可”的情形，此事项为天津市出版局委托滨海新区行政审批局和自贸试验区片区所在功能区管委会实施</w:t>
            </w:r>
          </w:p>
        </w:tc>
      </w:tr>
      <w:tr w:rsidR="00770755" w:rsidRPr="003A0CE4" w:rsidTr="003B624E">
        <w:trPr>
          <w:trHeight w:val="2734"/>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55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印刷企业设立、变更许可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仅限该事项中“设立中外合资、 合作印刷企业和外商独资包装装潢印刷企业审批”的情形，此事项为天津市出版局委托滨海新区行政审批局和自贸试验区片区所在功能区管委会实施</w:t>
            </w:r>
          </w:p>
        </w:tc>
      </w:tr>
      <w:tr w:rsidR="00770755" w:rsidRPr="003A0CE4" w:rsidTr="003B624E">
        <w:trPr>
          <w:trHeight w:val="512"/>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56</w:t>
            </w:r>
          </w:p>
        </w:tc>
        <w:tc>
          <w:tcPr>
            <w:tcW w:w="1152" w:type="pct"/>
            <w:tcBorders>
              <w:top w:val="nil"/>
              <w:left w:val="nil"/>
              <w:bottom w:val="single" w:sz="4" w:space="0" w:color="auto"/>
              <w:right w:val="single" w:sz="4" w:space="0" w:color="auto"/>
            </w:tcBorders>
            <w:shd w:val="clear" w:color="auto" w:fill="auto"/>
            <w:vAlign w:val="center"/>
          </w:tcPr>
          <w:p w:rsidR="00770755" w:rsidRPr="00A80E1D" w:rsidRDefault="00770755" w:rsidP="003B624E">
            <w:pPr>
              <w:widowControl/>
              <w:snapToGrid w:val="0"/>
              <w:jc w:val="left"/>
              <w:rPr>
                <w:rFonts w:ascii="仿宋_GB2312" w:eastAsia="仿宋_GB2312" w:hAnsi="宋体" w:cs="宋体"/>
                <w:color w:val="000000"/>
                <w:spacing w:val="-16"/>
                <w:kern w:val="0"/>
                <w:sz w:val="24"/>
              </w:rPr>
            </w:pPr>
            <w:r w:rsidRPr="00A80E1D">
              <w:rPr>
                <w:rFonts w:ascii="仿宋_GB2312" w:eastAsia="仿宋_GB2312" w:hAnsi="宋体" w:cs="宋体" w:hint="eastAsia"/>
                <w:color w:val="000000"/>
                <w:spacing w:val="-16"/>
                <w:kern w:val="0"/>
                <w:sz w:val="24"/>
              </w:rPr>
              <w:t>融资担保机构的设立与变更许可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天津市金融局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220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保险公司变更名称、 变更注册资本、 变更公司或者分支机构的营业场所、撤销分支机构、公司分立或者合并、 修改公司章程、 变更出资额占有限责任公司资本总额百分之五以上的股东, 或者变更持有股份有限公司股份百分之五</w:t>
            </w:r>
            <w:r w:rsidRPr="003A0CE4">
              <w:rPr>
                <w:rFonts w:ascii="仿宋_GB2312" w:eastAsia="仿宋_GB2312" w:hAnsi="宋体" w:cs="宋体" w:hint="eastAsia"/>
                <w:color w:val="000000"/>
                <w:kern w:val="0"/>
                <w:sz w:val="24"/>
              </w:rPr>
              <w:lastRenderedPageBreak/>
              <w:t>以上的股东及保险公司终止(解散、破产)审批</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lastRenderedPageBreak/>
              <w:t>保监会及派出机构</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96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58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原油销售、仓储、石油成品油批发、仓储经营资格审批</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天津市商务委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仅限我市初审上报国家事项中“石油成品油批发经营资格审批（初审）”的情形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59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石油成品油零售经营资格许可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天津市商务委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食盐生产、批发许可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工业和信息化</w:t>
            </w:r>
            <w:r w:rsidRPr="003A0CE4">
              <w:rPr>
                <w:rFonts w:ascii="仿宋_GB2312" w:eastAsia="仿宋_GB2312" w:hAnsi="宋体" w:cs="宋体" w:hint="eastAsia"/>
                <w:color w:val="000000"/>
                <w:kern w:val="0"/>
                <w:sz w:val="24"/>
              </w:rPr>
              <w:t>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仅限该事项中“食盐定点生产、 碘盐加工企业许可”的情形</w:t>
            </w:r>
          </w:p>
        </w:tc>
      </w:tr>
      <w:tr w:rsidR="00770755" w:rsidRPr="003A0CE4" w:rsidTr="003B624E">
        <w:trPr>
          <w:trHeight w:val="100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电影摄制、发行、放映单位及电影制片单位许可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文化广播影视</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仅限该事项中“电影发行单位设立、 变更业务范围或者</w:t>
            </w:r>
            <w:r w:rsidRPr="003A0CE4">
              <w:rPr>
                <w:rFonts w:ascii="仿宋_GB2312" w:eastAsia="仿宋_GB2312" w:hAnsi="宋体" w:cs="宋体" w:hint="eastAsia"/>
                <w:color w:val="000000"/>
                <w:kern w:val="0"/>
                <w:sz w:val="24"/>
              </w:rPr>
              <w:lastRenderedPageBreak/>
              <w:t>兼并、合并、分立审批”的情形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62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设立经营性互联网文化单位许可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文化广播影视</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97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广播电视节目、电视剧制作及广播电视视频点播业务许可证（乙种）核发</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仅限该事项中“设立广播电视视频点播业务</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乙种</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许可”的情形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化妆品生产企业卫生许可证核发、变更、换证</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仅限该事项中“化妆品生产企业卫生许可”的情形</w:t>
            </w:r>
          </w:p>
        </w:tc>
      </w:tr>
      <w:tr w:rsidR="00770755" w:rsidRPr="003A0CE4" w:rsidTr="003B624E">
        <w:trPr>
          <w:trHeight w:val="148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食品生产许可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仅限该事项中“食品生产许可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保健食品、特殊医学用途配方食品、 婴幼儿配方食品除外</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”和“食品生产许可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保健食品、特殊医学用途配方食品、婴幼儿</w:t>
            </w:r>
            <w:r w:rsidRPr="003A0CE4">
              <w:rPr>
                <w:rFonts w:ascii="仿宋_GB2312" w:eastAsia="仿宋_GB2312" w:hAnsi="宋体" w:cs="宋体" w:hint="eastAsia"/>
                <w:color w:val="000000"/>
                <w:kern w:val="0"/>
                <w:sz w:val="24"/>
              </w:rPr>
              <w:lastRenderedPageBreak/>
              <w:t>配方食品</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”的情形</w:t>
            </w:r>
          </w:p>
        </w:tc>
      </w:tr>
      <w:tr w:rsidR="00770755" w:rsidRPr="003A0CE4" w:rsidTr="003B624E">
        <w:trPr>
          <w:trHeight w:val="72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66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72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药品生产许可证核发和委托生产批准</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仅限该事项中“开办药品生产企业审批”的情形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药品经营许可证核发（批发）</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仅限该事项中“开办药品经营企业审批 (批发企业)”的情形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69</w:t>
            </w:r>
          </w:p>
        </w:tc>
        <w:tc>
          <w:tcPr>
            <w:tcW w:w="1152"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第二类医疗器械产品注册许可</w:t>
            </w:r>
          </w:p>
        </w:tc>
        <w:tc>
          <w:tcPr>
            <w:tcW w:w="82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70</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医疗器械生产许可证（二、三类）核发、变更、延续</w:t>
            </w:r>
          </w:p>
        </w:tc>
        <w:tc>
          <w:tcPr>
            <w:tcW w:w="82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仅限该事项中“第二、 三类医疗器械生产许可证核发”的情形</w:t>
            </w:r>
          </w:p>
        </w:tc>
      </w:tr>
      <w:tr w:rsidR="00770755" w:rsidRPr="003A0CE4" w:rsidTr="003B624E">
        <w:trPr>
          <w:trHeight w:val="103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71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药品经营许可证核发（零售）</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仅限该事项中“开办药品经营企业审批 </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零售连锁企业</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”和“开办药品零售企业审批”的情形</w:t>
            </w:r>
          </w:p>
        </w:tc>
      </w:tr>
      <w:tr w:rsidR="00770755" w:rsidRPr="003A0CE4" w:rsidTr="003B624E">
        <w:trPr>
          <w:trHeight w:val="105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医疗器械经营企业许可证（二、三类）核发、变更、延续</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仅限该事项中“第三类医疗器械经营许可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第三方物流除外</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”和“第三类医疗器械经营许可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第三方物流</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放射性药品使用许可证核发、变更、换证</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天津市市场监管委</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仅限该事项中“医疗机构放射性药品使用许可</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三、四类</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”的情形</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新药生产和上市许可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食品药品监管总局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742"/>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75</w:t>
            </w:r>
          </w:p>
        </w:tc>
        <w:tc>
          <w:tcPr>
            <w:tcW w:w="1152"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特种设备生产单位资质许可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质检总局、天津市市场监管委、滨海新区市场监管局</w:t>
            </w:r>
          </w:p>
        </w:tc>
        <w:tc>
          <w:tcPr>
            <w:tcW w:w="40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nil"/>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其中特种设备安装、改造维修单位资质许可为天津市市场监管委委托滨海新区市场监管局实施</w:t>
            </w:r>
          </w:p>
        </w:tc>
      </w:tr>
      <w:tr w:rsidR="00770755" w:rsidRPr="003A0CE4" w:rsidTr="003B624E">
        <w:trPr>
          <w:trHeight w:val="1351"/>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76</w:t>
            </w:r>
          </w:p>
        </w:tc>
        <w:tc>
          <w:tcPr>
            <w:tcW w:w="1152"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特种设备检验检测机构核准</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车用瓶、焊接绝热气瓶以外的气瓶检验机构委托下放各区实施</w:t>
            </w:r>
            <w:r>
              <w:rPr>
                <w:rFonts w:ascii="仿宋_GB2312" w:eastAsia="仿宋_GB2312" w:hAnsi="宋体" w:cs="宋体" w:hint="eastAsia"/>
                <w:color w:val="000000"/>
                <w:kern w:val="0"/>
                <w:sz w:val="24"/>
              </w:rPr>
              <w:t>）</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质检总局、天津市市场监管委</w:t>
            </w:r>
          </w:p>
        </w:tc>
        <w:tc>
          <w:tcPr>
            <w:tcW w:w="40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single" w:sz="4" w:space="0" w:color="auto"/>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044"/>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气瓶检验机构</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不含车用瓶、焊接绝热气瓶</w:t>
            </w:r>
            <w:r>
              <w:rPr>
                <w:rFonts w:ascii="仿宋_GB2312" w:eastAsia="仿宋_GB2312" w:hAnsi="宋体" w:cs="宋体" w:hint="eastAsia"/>
                <w:color w:val="000000"/>
                <w:kern w:val="0"/>
                <w:sz w:val="24"/>
              </w:rPr>
              <w:t>）</w:t>
            </w:r>
            <w:r w:rsidRPr="003A0CE4">
              <w:rPr>
                <w:rFonts w:ascii="仿宋_GB2312" w:eastAsia="仿宋_GB2312" w:hAnsi="宋体" w:cs="宋体" w:hint="eastAsia"/>
                <w:color w:val="000000"/>
                <w:kern w:val="0"/>
                <w:sz w:val="24"/>
              </w:rPr>
              <w:t>核准</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滨海新区市场监管局</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此事项为天津市市场监管委委托滨海新区市场监管局实施</w:t>
            </w:r>
          </w:p>
        </w:tc>
      </w:tr>
      <w:tr w:rsidR="00770755" w:rsidRPr="003A0CE4" w:rsidTr="003B624E">
        <w:trPr>
          <w:trHeight w:val="91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农作物种子、草种、食用菌菌种生产经营许可证核发</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农业部、天津市农委、滨海新区行政审批局、自贸试验区片区所在功能区管委会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79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爆破作业管理许可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天津市公安局</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仅限该事项中“爆破作业单位许可证核发”的情形</w:t>
            </w:r>
          </w:p>
        </w:tc>
      </w:tr>
      <w:tr w:rsidR="00770755" w:rsidRPr="003A0CE4" w:rsidTr="003B624E">
        <w:trPr>
          <w:trHeight w:val="1463"/>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80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弩的制造、销售、进口、运输、使用许可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天津市公安局</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仅限该事项中“制造、销售弩或营业性射击场开设弩射项目审批”的情形</w:t>
            </w:r>
          </w:p>
        </w:tc>
      </w:tr>
      <w:tr w:rsidR="00770755" w:rsidRPr="003A0CE4" w:rsidTr="003B624E">
        <w:trPr>
          <w:trHeight w:val="60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典当行及分支机构经营许可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天津市商务委</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778"/>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直销企业及其分支机构的设立和变更审批</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商务部</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10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83</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烟花爆竹经营许可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安全监管</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仅限该事项中“烟花爆竹批发许可”的情形</w:t>
            </w:r>
          </w:p>
        </w:tc>
      </w:tr>
      <w:tr w:rsidR="00770755" w:rsidRPr="003A0CE4" w:rsidTr="003B624E">
        <w:trPr>
          <w:trHeight w:val="1393"/>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84</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烟花爆竹经营（零售）许可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930"/>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85</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危险化学品经营许可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64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86</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安全生产许可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安全监管总局、天津市</w:t>
            </w:r>
            <w:r>
              <w:rPr>
                <w:rFonts w:ascii="仿宋_GB2312" w:eastAsia="仿宋_GB2312" w:hAnsi="宋体" w:cs="宋体" w:hint="eastAsia"/>
                <w:color w:val="000000"/>
                <w:kern w:val="0"/>
                <w:sz w:val="24"/>
              </w:rPr>
              <w:t>安全监管</w:t>
            </w:r>
            <w:r w:rsidRPr="003A0CE4">
              <w:rPr>
                <w:rFonts w:ascii="仿宋_GB2312" w:eastAsia="仿宋_GB2312" w:hAnsi="宋体" w:cs="宋体" w:hint="eastAsia"/>
                <w:color w:val="000000"/>
                <w:kern w:val="0"/>
                <w:sz w:val="24"/>
              </w:rPr>
              <w:t>局</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仅限该事项中“危险化学品生产企业安全生产许可证核发”的情形</w:t>
            </w:r>
          </w:p>
        </w:tc>
      </w:tr>
      <w:tr w:rsidR="00770755" w:rsidRPr="003A0CE4" w:rsidTr="003B624E">
        <w:trPr>
          <w:trHeight w:val="1392"/>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87</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危险化学品使用许可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仅限该事项中“危险化学品安全使用许可证核发”的情形</w:t>
            </w:r>
          </w:p>
        </w:tc>
      </w:tr>
      <w:tr w:rsidR="00770755" w:rsidRPr="003A0CE4" w:rsidTr="003B624E">
        <w:trPr>
          <w:trHeight w:val="2357"/>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88</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矿山、金属冶炼建设项目和用于生产、储存危险物品的建设项目的安全设施设计审查</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安全监管</w:t>
            </w:r>
            <w:r w:rsidRPr="003A0CE4">
              <w:rPr>
                <w:rFonts w:ascii="仿宋_GB2312" w:eastAsia="仿宋_GB2312" w:hAnsi="宋体" w:cs="宋体" w:hint="eastAsia"/>
                <w:color w:val="000000"/>
                <w:kern w:val="0"/>
                <w:sz w:val="24"/>
              </w:rPr>
              <w:t>局、滨海新区行政审批局、自贸试验区片区所在功能区管委会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仅限该事项中“新建、改建、扩建生产、储存危险化学品(包括使用长输管道输送危险化学品) 建设项目安全条件审查”的情形</w:t>
            </w:r>
          </w:p>
        </w:tc>
      </w:tr>
      <w:tr w:rsidR="00770755" w:rsidRPr="003A0CE4" w:rsidTr="003B624E">
        <w:trPr>
          <w:trHeight w:val="932"/>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89</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道路危险货物运输许可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天津市交通运输委</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r>
      <w:tr w:rsidR="00770755" w:rsidRPr="003A0CE4" w:rsidTr="003B624E">
        <w:trPr>
          <w:trHeight w:val="1505"/>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lastRenderedPageBreak/>
              <w:t>90</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户外广告及夜景灯光设施设置与变动许可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滨海新区行政审批局、自贸试验区片区所在功能区管委会</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仅限该事项中“户外广告设施设置审批”的情形</w:t>
            </w:r>
          </w:p>
        </w:tc>
      </w:tr>
      <w:tr w:rsidR="00770755" w:rsidRPr="003A0CE4" w:rsidTr="003B624E">
        <w:trPr>
          <w:trHeight w:val="1253"/>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91</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民用爆炸物品销售许可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工业和信息化</w:t>
            </w:r>
            <w:r w:rsidRPr="003A0CE4">
              <w:rPr>
                <w:rFonts w:ascii="仿宋_GB2312" w:eastAsia="仿宋_GB2312" w:hAnsi="宋体" w:cs="宋体" w:hint="eastAsia"/>
                <w:color w:val="000000"/>
                <w:kern w:val="0"/>
                <w:sz w:val="24"/>
              </w:rPr>
              <w:t>委</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仅限该事项中“民用爆炸物品销售企业设立许可”的情形</w:t>
            </w:r>
          </w:p>
        </w:tc>
      </w:tr>
      <w:tr w:rsidR="00770755" w:rsidRPr="003A0CE4" w:rsidTr="003B624E">
        <w:trPr>
          <w:trHeight w:val="833"/>
          <w:jc w:val="center"/>
        </w:trPr>
        <w:tc>
          <w:tcPr>
            <w:tcW w:w="173" w:type="pct"/>
            <w:tcBorders>
              <w:top w:val="nil"/>
              <w:left w:val="single" w:sz="4" w:space="0" w:color="auto"/>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eastAsia="仿宋_GB2312"/>
                <w:color w:val="000000"/>
                <w:kern w:val="0"/>
                <w:sz w:val="24"/>
              </w:rPr>
            </w:pPr>
            <w:r w:rsidRPr="003A0CE4">
              <w:rPr>
                <w:rFonts w:eastAsia="仿宋_GB2312"/>
                <w:color w:val="000000"/>
                <w:kern w:val="0"/>
                <w:sz w:val="24"/>
              </w:rPr>
              <w:t>92</w:t>
            </w:r>
          </w:p>
        </w:tc>
        <w:tc>
          <w:tcPr>
            <w:tcW w:w="1152"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民用爆炸物品生产许可</w:t>
            </w:r>
          </w:p>
        </w:tc>
        <w:tc>
          <w:tcPr>
            <w:tcW w:w="82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天津市</w:t>
            </w:r>
            <w:r>
              <w:rPr>
                <w:rFonts w:ascii="仿宋_GB2312" w:eastAsia="仿宋_GB2312" w:hAnsi="宋体" w:cs="宋体" w:hint="eastAsia"/>
                <w:color w:val="000000"/>
                <w:kern w:val="0"/>
                <w:sz w:val="24"/>
              </w:rPr>
              <w:t>工业和信息化</w:t>
            </w:r>
            <w:r w:rsidRPr="003A0CE4">
              <w:rPr>
                <w:rFonts w:ascii="仿宋_GB2312" w:eastAsia="仿宋_GB2312" w:hAnsi="宋体" w:cs="宋体" w:hint="eastAsia"/>
                <w:color w:val="000000"/>
                <w:kern w:val="0"/>
                <w:sz w:val="24"/>
              </w:rPr>
              <w:t>委</w:t>
            </w:r>
          </w:p>
        </w:tc>
        <w:tc>
          <w:tcPr>
            <w:tcW w:w="406" w:type="pct"/>
            <w:tcBorders>
              <w:top w:val="nil"/>
              <w:left w:val="nil"/>
              <w:bottom w:val="single" w:sz="4" w:space="0" w:color="auto"/>
              <w:right w:val="single" w:sz="4" w:space="0" w:color="auto"/>
            </w:tcBorders>
            <w:shd w:val="clear" w:color="auto" w:fill="auto"/>
            <w:noWrap/>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46"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95"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444"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 xml:space="preserve">　</w:t>
            </w:r>
          </w:p>
        </w:tc>
        <w:tc>
          <w:tcPr>
            <w:tcW w:w="371"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center"/>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w:t>
            </w:r>
          </w:p>
        </w:tc>
        <w:tc>
          <w:tcPr>
            <w:tcW w:w="888" w:type="pct"/>
            <w:tcBorders>
              <w:top w:val="nil"/>
              <w:left w:val="nil"/>
              <w:bottom w:val="single" w:sz="4" w:space="0" w:color="auto"/>
              <w:right w:val="single" w:sz="4" w:space="0" w:color="auto"/>
            </w:tcBorders>
            <w:shd w:val="clear" w:color="auto" w:fill="auto"/>
            <w:vAlign w:val="center"/>
          </w:tcPr>
          <w:p w:rsidR="00770755" w:rsidRPr="003A0CE4" w:rsidRDefault="00770755" w:rsidP="003B624E">
            <w:pPr>
              <w:widowControl/>
              <w:snapToGrid w:val="0"/>
              <w:jc w:val="left"/>
              <w:rPr>
                <w:rFonts w:ascii="仿宋_GB2312" w:eastAsia="仿宋_GB2312" w:hAnsi="宋体" w:cs="宋体"/>
                <w:color w:val="000000"/>
                <w:kern w:val="0"/>
                <w:sz w:val="24"/>
              </w:rPr>
            </w:pPr>
            <w:r w:rsidRPr="003A0CE4">
              <w:rPr>
                <w:rFonts w:ascii="仿宋_GB2312" w:eastAsia="仿宋_GB2312" w:hAnsi="宋体" w:cs="宋体" w:hint="eastAsia"/>
                <w:color w:val="000000"/>
                <w:kern w:val="0"/>
                <w:sz w:val="24"/>
              </w:rPr>
              <w:t>该事项为我市初审上报国家事项</w:t>
            </w:r>
          </w:p>
        </w:tc>
      </w:tr>
    </w:tbl>
    <w:p w:rsidR="00770755" w:rsidRDefault="00770755" w:rsidP="00770755">
      <w:pPr>
        <w:pStyle w:val="a6"/>
        <w:tabs>
          <w:tab w:val="left" w:pos="603"/>
          <w:tab w:val="left" w:pos="7638"/>
        </w:tabs>
        <w:snapToGrid w:val="0"/>
        <w:ind w:leftChars="228" w:left="959" w:hangingChars="200" w:hanging="480"/>
        <w:rPr>
          <w:rFonts w:eastAsia="仿宋_GB2312"/>
          <w:sz w:val="24"/>
        </w:rPr>
        <w:sectPr w:rsidR="00770755" w:rsidSect="003A0CE4">
          <w:footerReference w:type="first" r:id="rId4"/>
          <w:pgSz w:w="16840" w:h="11907" w:orient="landscape" w:code="9"/>
          <w:pgMar w:top="1588" w:right="2098" w:bottom="1474" w:left="1985" w:header="851" w:footer="1701" w:gutter="0"/>
          <w:cols w:space="425"/>
          <w:titlePg/>
          <w:docGrid w:type="lines" w:linePitch="289" w:charSpace="-1839"/>
        </w:sectPr>
      </w:pPr>
      <w:r w:rsidRPr="00462A54">
        <w:rPr>
          <w:rFonts w:eastAsia="仿宋_GB2312" w:hint="eastAsia"/>
          <w:sz w:val="24"/>
        </w:rPr>
        <w:t>注：“实施机关”中的“自贸试验区片区所在功能区管委会”具体指的是：天津东疆保税港区管委会（自贸试验区天津港东疆片区办事处）、天津港保税区管委会（自贸试验区天津机场片区办事处）、天津市</w:t>
      </w:r>
      <w:r>
        <w:rPr>
          <w:rFonts w:eastAsia="仿宋_GB2312" w:hint="eastAsia"/>
          <w:sz w:val="24"/>
        </w:rPr>
        <w:t>滨海新区中心商务区管委会（自贸试验区滨海新区中心商务片区办事处</w:t>
      </w:r>
    </w:p>
    <w:p w:rsidR="00366B0A" w:rsidRPr="00770755" w:rsidRDefault="00366B0A">
      <w:pPr>
        <w:rPr>
          <w:rFonts w:hint="eastAsia"/>
        </w:rPr>
      </w:pPr>
    </w:p>
    <w:sectPr w:rsidR="00366B0A" w:rsidRPr="00770755" w:rsidSect="00462A54">
      <w:footerReference w:type="first" r:id="rId5"/>
      <w:pgSz w:w="11907" w:h="16840" w:code="9"/>
      <w:pgMar w:top="2098" w:right="1474" w:bottom="1985" w:left="1588" w:header="851" w:footer="1701" w:gutter="0"/>
      <w:cols w:space="425"/>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variable"/>
    <w:sig w:usb0="00000000"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54" w:rsidRDefault="00770755" w:rsidP="003A0CE4">
    <w:pPr>
      <w:pStyle w:val="a3"/>
      <w:framePr w:w="1607" w:wrap="around" w:vAnchor="text" w:hAnchor="margin" w:xAlign="outside" w:y="1"/>
      <w:jc w:val="center"/>
      <w:rPr>
        <w:rStyle w:val="a4"/>
        <w:rFonts w:hint="eastAsia"/>
        <w:sz w:val="28"/>
      </w:rPr>
    </w:pPr>
    <w:r>
      <w:rPr>
        <w:rStyle w:val="a4"/>
        <w:rFonts w:hint="eastAsia"/>
        <w:sz w:val="28"/>
      </w:rPr>
      <w:t>—</w:t>
    </w:r>
    <w:r>
      <w:rPr>
        <w:rStyle w:val="a4"/>
        <w:sz w:val="28"/>
      </w:rPr>
      <w:t xml:space="preserve"> </w:t>
    </w:r>
    <w:r>
      <w:rPr>
        <w:rStyle w:val="a4"/>
        <w:sz w:val="28"/>
      </w:rPr>
      <w:fldChar w:fldCharType="begin"/>
    </w:r>
    <w:r>
      <w:rPr>
        <w:rStyle w:val="a4"/>
        <w:sz w:val="28"/>
      </w:rPr>
      <w:instrText xml:space="preserve">PAGE  </w:instrText>
    </w:r>
    <w:r>
      <w:rPr>
        <w:rStyle w:val="a4"/>
        <w:sz w:val="28"/>
      </w:rPr>
      <w:fldChar w:fldCharType="separate"/>
    </w:r>
    <w:r>
      <w:rPr>
        <w:rStyle w:val="a4"/>
        <w:noProof/>
        <w:sz w:val="28"/>
      </w:rPr>
      <w:t>1</w:t>
    </w:r>
    <w:r>
      <w:rPr>
        <w:rStyle w:val="a4"/>
        <w:sz w:val="28"/>
      </w:rPr>
      <w:fldChar w:fldCharType="end"/>
    </w:r>
    <w:r>
      <w:rPr>
        <w:rStyle w:val="a4"/>
        <w:sz w:val="28"/>
      </w:rPr>
      <w:t xml:space="preserve"> </w:t>
    </w:r>
    <w:r>
      <w:rPr>
        <w:rStyle w:val="a4"/>
        <w:rFonts w:hint="eastAsia"/>
        <w:sz w:val="28"/>
      </w:rPr>
      <w:t>—</w:t>
    </w:r>
  </w:p>
  <w:p w:rsidR="00462A54" w:rsidRDefault="00770755" w:rsidP="003A0CE4">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54" w:rsidRDefault="00770755" w:rsidP="003A0CE4">
    <w:pPr>
      <w:pStyle w:val="a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5"/>
    <w:rsid w:val="00366B0A"/>
    <w:rsid w:val="0077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DF2F1-1304-407C-BBFA-284778F7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770755"/>
    <w:pPr>
      <w:tabs>
        <w:tab w:val="center" w:pos="4153"/>
        <w:tab w:val="right" w:pos="8306"/>
      </w:tabs>
      <w:snapToGrid w:val="0"/>
      <w:jc w:val="left"/>
    </w:pPr>
    <w:rPr>
      <w:sz w:val="18"/>
      <w:szCs w:val="18"/>
    </w:rPr>
  </w:style>
  <w:style w:type="character" w:customStyle="1" w:styleId="Char">
    <w:name w:val="页脚 Char"/>
    <w:basedOn w:val="a0"/>
    <w:link w:val="a3"/>
    <w:rsid w:val="00770755"/>
    <w:rPr>
      <w:rFonts w:ascii="Times New Roman" w:eastAsia="宋体" w:hAnsi="Times New Roman" w:cs="Times New Roman"/>
      <w:sz w:val="18"/>
      <w:szCs w:val="18"/>
    </w:rPr>
  </w:style>
  <w:style w:type="character" w:styleId="a4">
    <w:name w:val="page number"/>
    <w:basedOn w:val="a0"/>
    <w:rsid w:val="00770755"/>
  </w:style>
  <w:style w:type="paragraph" w:styleId="a5">
    <w:name w:val="header"/>
    <w:basedOn w:val="a"/>
    <w:link w:val="Char0"/>
    <w:rsid w:val="00770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70755"/>
    <w:rPr>
      <w:rFonts w:ascii="Times New Roman" w:eastAsia="宋体" w:hAnsi="Times New Roman" w:cs="Times New Roman"/>
      <w:sz w:val="18"/>
      <w:szCs w:val="18"/>
    </w:rPr>
  </w:style>
  <w:style w:type="paragraph" w:styleId="a6">
    <w:name w:val="Body Text"/>
    <w:basedOn w:val="a"/>
    <w:link w:val="Char1"/>
    <w:rsid w:val="00770755"/>
    <w:rPr>
      <w:rFonts w:eastAsia="文星仿宋"/>
      <w:sz w:val="32"/>
    </w:rPr>
  </w:style>
  <w:style w:type="character" w:customStyle="1" w:styleId="Char1">
    <w:name w:val="正文文本 Char"/>
    <w:basedOn w:val="a0"/>
    <w:link w:val="a6"/>
    <w:rsid w:val="00770755"/>
    <w:rPr>
      <w:rFonts w:ascii="Times New Roman" w:eastAsia="文星仿宋" w:hAnsi="Times New Roman" w:cs="Times New Roman"/>
      <w:sz w:val="32"/>
      <w:szCs w:val="24"/>
    </w:rPr>
  </w:style>
  <w:style w:type="character" w:styleId="a7">
    <w:name w:val="Hyperlink"/>
    <w:basedOn w:val="a0"/>
    <w:rsid w:val="00770755"/>
    <w:rPr>
      <w:color w:val="0000FF"/>
      <w:u w:val="single"/>
    </w:rPr>
  </w:style>
  <w:style w:type="paragraph" w:styleId="a8">
    <w:name w:val="Balloon Text"/>
    <w:basedOn w:val="a"/>
    <w:link w:val="Char2"/>
    <w:semiHidden/>
    <w:rsid w:val="00770755"/>
    <w:rPr>
      <w:sz w:val="18"/>
      <w:szCs w:val="18"/>
    </w:rPr>
  </w:style>
  <w:style w:type="character" w:customStyle="1" w:styleId="Char2">
    <w:name w:val="批注框文本 Char"/>
    <w:basedOn w:val="a0"/>
    <w:link w:val="a8"/>
    <w:semiHidden/>
    <w:rsid w:val="00770755"/>
    <w:rPr>
      <w:rFonts w:ascii="Times New Roman" w:eastAsia="宋体" w:hAnsi="Times New Roman" w:cs="Times New Roman"/>
      <w:sz w:val="18"/>
      <w:szCs w:val="18"/>
    </w:rPr>
  </w:style>
  <w:style w:type="paragraph" w:styleId="a9">
    <w:name w:val="Date"/>
    <w:basedOn w:val="a"/>
    <w:next w:val="a"/>
    <w:link w:val="Char3"/>
    <w:rsid w:val="00770755"/>
    <w:pPr>
      <w:ind w:leftChars="2500" w:left="100"/>
    </w:pPr>
  </w:style>
  <w:style w:type="character" w:customStyle="1" w:styleId="Char3">
    <w:name w:val="日期 Char"/>
    <w:basedOn w:val="a0"/>
    <w:link w:val="a9"/>
    <w:rsid w:val="007707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2018-01-08T03:07:00Z</dcterms:created>
  <dcterms:modified xsi:type="dcterms:W3CDTF">2018-01-08T03:10:00Z</dcterms:modified>
</cp:coreProperties>
</file>