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F" w:rsidRPr="004B0D2F" w:rsidRDefault="004B0D2F" w:rsidP="004B0D2F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B0D2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</w:t>
      </w:r>
    </w:p>
    <w:p w:rsidR="004B0D2F" w:rsidRPr="004B0D2F" w:rsidRDefault="004B0D2F" w:rsidP="004B0D2F">
      <w:pPr>
        <w:widowControl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4B0D2F" w:rsidRPr="004B0D2F" w:rsidRDefault="004B0D2F" w:rsidP="004B0D2F">
      <w:pPr>
        <w:widowControl/>
        <w:spacing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r w:rsidRPr="004B0D2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自由贸易试验区第四批改革试点经验</w:t>
      </w:r>
    </w:p>
    <w:p w:rsidR="004B0D2F" w:rsidRPr="004B0D2F" w:rsidRDefault="004B0D2F" w:rsidP="004B0D2F">
      <w:pPr>
        <w:widowControl/>
        <w:spacing w:after="240" w:line="432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4B0D2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复制推广工作任务分工表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125"/>
        <w:gridCol w:w="1545"/>
        <w:gridCol w:w="1565"/>
      </w:tblGrid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b/>
                <w:bCs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b/>
                <w:bCs/>
                <w:color w:val="333333"/>
                <w:sz w:val="20"/>
                <w:szCs w:val="20"/>
              </w:rPr>
              <w:t>改革事项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b/>
                <w:bCs/>
                <w:color w:val="333333"/>
                <w:sz w:val="20"/>
                <w:szCs w:val="20"/>
              </w:rPr>
              <w:t>负责单位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b/>
                <w:bCs/>
                <w:color w:val="333333"/>
                <w:sz w:val="20"/>
                <w:szCs w:val="20"/>
              </w:rPr>
              <w:t>推广范围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企业送达信息共享机制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最高人民法院、国家市场监督管理总局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边检服务掌上直通车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公安部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简化外锚地保税燃料油加注船舶入出境手续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公安部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扩大内地与港澳合伙型联营律师事务所设立范围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司法部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船舶证书“三合一”并联办理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国内航行内河船舶进出港管理新模式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外锚地保税燃料油受油船舶便利化海事监管模式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保税燃料油供油企业信用监管新模式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保税燃料油供应服务船舶准入管理新模式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国际船舶运输领域扩大开放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国际船舶管理领域扩大开放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国际船舶代理领域扩大开放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国际海运货物装卸、国际海运集装箱场站和堆场业务扩大开放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国际船舶登记制度创新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交通运输部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对外贸易经营者备案和原产地企业备案“两证合一”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商务部、海关总署、中国贸促会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跨部门一次性联合检查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海关企业注册及电子口岸入网全程无纸化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18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先放行、后改单作业模式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19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铁路运输方式舱单归并新模式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20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低风险生物医药特殊物品行政许可审批改革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21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海运进境集装箱空箱检验检疫便利化措施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22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入境大宗工业品联动检验检疫新模式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23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国际航行船舶供水“开放式申报</w:t>
            </w:r>
            <w:r w:rsidRPr="004B0D2F">
              <w:rPr>
                <w:rFonts w:ascii="Calibri" w:eastAsia="宋体" w:hAnsi="Calibri" w:cs="Calibri" w:hint="eastAsia"/>
                <w:color w:val="333333"/>
                <w:sz w:val="20"/>
                <w:szCs w:val="20"/>
              </w:rPr>
              <w:t>+</w:t>
            </w:r>
            <w:r w:rsidRPr="004B0D2F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验证式监管”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24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进境保税金属矿产品检验监管制度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25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外锚地保税燃料油受油船舶“申报无疫放行”制度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海关特殊监管区域“四自一简”监管创新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全国海关特殊监管区域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27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先出区、后报关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全国海关特殊监管区域及保税物流中心（</w:t>
            </w:r>
            <w:r w:rsidRPr="004B0D2F">
              <w:rPr>
                <w:rFonts w:ascii="Calibri" w:eastAsia="宋体" w:hAnsi="Calibri" w:cs="Calibri" w:hint="eastAsia"/>
                <w:color w:val="333333"/>
                <w:sz w:val="20"/>
                <w:szCs w:val="20"/>
              </w:rPr>
              <w:t>B</w:t>
            </w:r>
            <w:r w:rsidRPr="004B0D2F">
              <w:rPr>
                <w:rFonts w:ascii="宋体" w:eastAsia="宋体" w:hAnsi="宋体" w:cs="Times New Roman" w:hint="eastAsia"/>
                <w:color w:val="333333"/>
                <w:sz w:val="20"/>
                <w:szCs w:val="20"/>
              </w:rPr>
              <w:t>型）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28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“保税混矿”监管创新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海关总署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全国海关特殊监管区域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29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一般纳税人登记网上办理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税务总局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  <w:tr w:rsidR="004B0D2F" w:rsidRPr="004B0D2F">
        <w:trPr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30</w:t>
            </w:r>
          </w:p>
        </w:tc>
        <w:tc>
          <w:tcPr>
            <w:tcW w:w="5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工业产品生产许可证“一企一证”改革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国家市场监督管理总局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D2F" w:rsidRPr="004B0D2F" w:rsidRDefault="004B0D2F" w:rsidP="004B0D2F">
            <w:pPr>
              <w:widowControl/>
              <w:spacing w:before="100" w:beforeAutospacing="1" w:after="180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B0D2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全国</w:t>
            </w:r>
          </w:p>
        </w:tc>
      </w:tr>
    </w:tbl>
    <w:p w:rsidR="00BE7E82" w:rsidRDefault="00BE7E82"/>
    <w:sectPr w:rsidR="00BE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F"/>
    <w:rsid w:val="004B0D2F"/>
    <w:rsid w:val="00B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CB54D-8023-4885-884D-F2E8E41B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2018-05-24T02:15:00Z</dcterms:created>
  <dcterms:modified xsi:type="dcterms:W3CDTF">2018-05-24T02:16:00Z</dcterms:modified>
</cp:coreProperties>
</file>